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AD" w:rsidRPr="00E4585F" w:rsidRDefault="001B10AD" w:rsidP="001B10AD">
      <w:pPr>
        <w:jc w:val="center"/>
        <w:rPr>
          <w:rFonts w:ascii="Mistral" w:hAnsi="Mistral"/>
          <w:sz w:val="40"/>
          <w:szCs w:val="40"/>
        </w:rPr>
      </w:pPr>
      <w:r w:rsidRPr="00046AAC">
        <w:rPr>
          <w:rFonts w:ascii="Pristina" w:hAnsi="Pristina"/>
          <w:color w:val="7030A0"/>
          <w:sz w:val="96"/>
          <w:szCs w:val="96"/>
        </w:rPr>
        <w:t>Happiness</w:t>
      </w:r>
      <w:r>
        <w:rPr>
          <w:rFonts w:ascii="Pristina" w:hAnsi="Pristina"/>
          <w:color w:val="7030A0"/>
          <w:sz w:val="72"/>
          <w:szCs w:val="72"/>
        </w:rPr>
        <w:t xml:space="preserve"> </w:t>
      </w:r>
      <w:r w:rsidRPr="00046AAC">
        <w:rPr>
          <w:rFonts w:ascii="Times New Roman" w:hAnsi="Times New Roman" w:cs="Times New Roman"/>
          <w:color w:val="948A54" w:themeColor="background2" w:themeShade="80"/>
          <w:sz w:val="56"/>
          <w:szCs w:val="56"/>
        </w:rPr>
        <w:t>LABS</w:t>
      </w:r>
    </w:p>
    <w:p w:rsidR="001B10AD" w:rsidRDefault="001B10AD" w:rsidP="001B10AD">
      <w:pPr>
        <w:jc w:val="center"/>
        <w:rPr>
          <w:rFonts w:ascii="Times New Roman" w:hAnsi="Times New Roman" w:cs="Times New Roman"/>
          <w:color w:val="E36C0A" w:themeColor="accent6" w:themeShade="BF"/>
          <w:szCs w:val="20"/>
        </w:rPr>
      </w:pPr>
      <w:r w:rsidRPr="00433BC9">
        <w:rPr>
          <w:rFonts w:ascii="Times New Roman" w:hAnsi="Times New Roman" w:cs="Times New Roman"/>
          <w:color w:val="E36C0A" w:themeColor="accent6" w:themeShade="BF"/>
          <w:szCs w:val="20"/>
        </w:rPr>
        <w:t>[A creative and memorable workshop experience for individuals living with dementia and their care partners]</w:t>
      </w:r>
    </w:p>
    <w:p w:rsidR="00AA62EE" w:rsidRPr="00433BC9" w:rsidRDefault="00AA62EE" w:rsidP="001B10AD">
      <w:pPr>
        <w:jc w:val="center"/>
        <w:rPr>
          <w:rFonts w:ascii="Times New Roman" w:hAnsi="Times New Roman" w:cs="Times New Roman"/>
          <w:color w:val="E36C0A" w:themeColor="accent6" w:themeShade="BF"/>
          <w:szCs w:val="20"/>
        </w:rPr>
      </w:pPr>
    </w:p>
    <w:p w:rsidR="001B10AD" w:rsidRPr="001B10AD" w:rsidRDefault="00D06C19" w:rsidP="00AA62EE">
      <w:pPr>
        <w:jc w:val="center"/>
        <w:rPr>
          <w:color w:val="948A54" w:themeColor="background2" w:themeShade="80"/>
        </w:rPr>
      </w:pPr>
      <w:r>
        <w:rPr>
          <w:noProof/>
          <w:color w:val="948A54" w:themeColor="background2" w:themeShade="80"/>
        </w:rPr>
        <w:drawing>
          <wp:inline distT="0" distB="0" distL="0" distR="0">
            <wp:extent cx="2238848" cy="1679171"/>
            <wp:effectExtent l="19050" t="0" r="9052" b="0"/>
            <wp:docPr id="1" name="Picture 1" descr="F:\artz photos\xP102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z photos\xP1020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39" cy="167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AD" w:rsidRDefault="001B10AD" w:rsidP="001B10AD"/>
    <w:p w:rsidR="001B10AD" w:rsidRPr="00BC79BD" w:rsidRDefault="00017260" w:rsidP="001B10AD">
      <w:pPr>
        <w:jc w:val="center"/>
        <w:rPr>
          <w:b/>
          <w:color w:val="7030A0"/>
        </w:rPr>
      </w:pPr>
      <w:r>
        <w:rPr>
          <w:b/>
          <w:color w:val="7030A0"/>
        </w:rPr>
        <w:t>PARTICIPATE IN TH</w:t>
      </w:r>
      <w:r w:rsidR="00C6700E">
        <w:rPr>
          <w:b/>
          <w:color w:val="7030A0"/>
        </w:rPr>
        <w:t>E</w:t>
      </w:r>
      <w:r w:rsidR="0081395B">
        <w:rPr>
          <w:b/>
          <w:color w:val="7030A0"/>
        </w:rPr>
        <w:t xml:space="preserve"> CREATIVE EXPERIENCE</w:t>
      </w:r>
      <w:r w:rsidR="00D26673">
        <w:rPr>
          <w:b/>
          <w:color w:val="7030A0"/>
        </w:rPr>
        <w:t>.</w:t>
      </w:r>
    </w:p>
    <w:p w:rsidR="001B10AD" w:rsidRDefault="005F23BB" w:rsidP="00686713">
      <w:r>
        <w:t xml:space="preserve">Need </w:t>
      </w:r>
      <w:r w:rsidR="002C1CCA">
        <w:t xml:space="preserve">something to smile about? </w:t>
      </w:r>
      <w:r w:rsidR="001B10AD">
        <w:t>Happiness Lab</w:t>
      </w:r>
      <w:r w:rsidR="002C1CCA">
        <w:t xml:space="preserve">s </w:t>
      </w:r>
      <w:r w:rsidR="001B10AD">
        <w:t>appl</w:t>
      </w:r>
      <w:r w:rsidR="002C1CCA">
        <w:t>y</w:t>
      </w:r>
      <w:r w:rsidR="001B10AD">
        <w:t xml:space="preserve"> the art and science of joy </w:t>
      </w:r>
      <w:r w:rsidR="0090790A">
        <w:t>in</w:t>
      </w:r>
      <w:r w:rsidR="001B10AD">
        <w:t xml:space="preserve"> a creative workshop experience to enrich the lives of individuals with </w:t>
      </w:r>
      <w:r w:rsidR="00017260">
        <w:t>Alzheimer’s and other forms of dementia.</w:t>
      </w:r>
      <w:r w:rsidR="001B10AD">
        <w:t xml:space="preserve"> </w:t>
      </w:r>
      <w:r w:rsidR="00686713">
        <w:t xml:space="preserve">Each </w:t>
      </w:r>
      <w:r w:rsidR="001B10AD">
        <w:t xml:space="preserve">engaging </w:t>
      </w:r>
      <w:r w:rsidR="005362E9">
        <w:t>1-</w:t>
      </w:r>
      <w:r w:rsidR="00AA62EE">
        <w:t xml:space="preserve">1/2-hour </w:t>
      </w:r>
      <w:r w:rsidR="002C1CCA">
        <w:t xml:space="preserve">session </w:t>
      </w:r>
      <w:r w:rsidR="001B10AD">
        <w:t>encourage</w:t>
      </w:r>
      <w:r w:rsidR="00686713">
        <w:t>s</w:t>
      </w:r>
      <w:r w:rsidR="001B10AD">
        <w:t xml:space="preserve"> </w:t>
      </w:r>
      <w:r w:rsidR="00AA62EE">
        <w:t xml:space="preserve">10-15 </w:t>
      </w:r>
      <w:r w:rsidR="001B10AD">
        <w:t xml:space="preserve">participants </w:t>
      </w:r>
      <w:r w:rsidR="00EF4D86">
        <w:t xml:space="preserve">and </w:t>
      </w:r>
      <w:r w:rsidR="001B10AD">
        <w:t xml:space="preserve">their care partners to share and visually interpret </w:t>
      </w:r>
      <w:r w:rsidR="001B10AD" w:rsidRPr="0090790A">
        <w:rPr>
          <w:i/>
        </w:rPr>
        <w:t>happiness</w:t>
      </w:r>
      <w:r w:rsidR="001B10AD">
        <w:t xml:space="preserve">. </w:t>
      </w:r>
      <w:r w:rsidR="00686713">
        <w:t>Along with the t</w:t>
      </w:r>
      <w:r w:rsidR="002C1CCA">
        <w:t xml:space="preserve">angible </w:t>
      </w:r>
      <w:r w:rsidR="00986FF8">
        <w:t xml:space="preserve">benefits </w:t>
      </w:r>
      <w:r w:rsidR="00686713">
        <w:t>-- ple</w:t>
      </w:r>
      <w:r w:rsidR="002C1CCA">
        <w:t>nty of smiles and a memorable piece of art</w:t>
      </w:r>
      <w:r w:rsidR="00686713">
        <w:t xml:space="preserve"> -- </w:t>
      </w:r>
      <w:r w:rsidR="005362E9">
        <w:t>the Lab experience accentuates a growing</w:t>
      </w:r>
      <w:r w:rsidR="002C1CCA">
        <w:t xml:space="preserve"> body of research </w:t>
      </w:r>
      <w:r w:rsidR="005362E9">
        <w:t xml:space="preserve">on creativity within the uninhibited mind, and </w:t>
      </w:r>
      <w:r w:rsidR="002C1CCA">
        <w:t xml:space="preserve">the </w:t>
      </w:r>
      <w:r w:rsidR="00986FF8">
        <w:t>transcendent desire to be happy and its connection to better health.</w:t>
      </w:r>
    </w:p>
    <w:p w:rsidR="00AA3AA7" w:rsidRDefault="00AA3AA7" w:rsidP="00686713"/>
    <w:p w:rsidR="00AA3AA7" w:rsidRPr="00AA3AA7" w:rsidRDefault="00AA3AA7" w:rsidP="00AA3AA7">
      <w:pPr>
        <w:jc w:val="center"/>
        <w:rPr>
          <w:b/>
          <w:color w:val="7030A0"/>
        </w:rPr>
      </w:pPr>
      <w:r w:rsidRPr="00AA3AA7">
        <w:rPr>
          <w:b/>
          <w:color w:val="7030A0"/>
        </w:rPr>
        <w:t>SPONSOR</w:t>
      </w:r>
      <w:r w:rsidR="0081395B">
        <w:rPr>
          <w:b/>
          <w:color w:val="7030A0"/>
        </w:rPr>
        <w:t xml:space="preserve"> A </w:t>
      </w:r>
      <w:r w:rsidR="00C6700E">
        <w:rPr>
          <w:b/>
          <w:color w:val="7030A0"/>
        </w:rPr>
        <w:t xml:space="preserve">HAPPINESS </w:t>
      </w:r>
      <w:r w:rsidR="0081395B">
        <w:rPr>
          <w:b/>
          <w:color w:val="7030A0"/>
        </w:rPr>
        <w:t>LAB</w:t>
      </w:r>
      <w:r w:rsidR="00D26673">
        <w:rPr>
          <w:b/>
          <w:color w:val="7030A0"/>
        </w:rPr>
        <w:t>.</w:t>
      </w:r>
    </w:p>
    <w:p w:rsidR="00E169E0" w:rsidRDefault="0090790A" w:rsidP="00686713">
      <w:r>
        <w:t>Happiness Lab s</w:t>
      </w:r>
      <w:r w:rsidR="001B10AD">
        <w:t xml:space="preserve">ponsors </w:t>
      </w:r>
      <w:r w:rsidR="005362E9">
        <w:t>and host</w:t>
      </w:r>
      <w:r w:rsidR="00571FCB">
        <w:t xml:space="preserve"> site</w:t>
      </w:r>
      <w:r w:rsidR="005362E9">
        <w:t xml:space="preserve">s </w:t>
      </w:r>
      <w:r w:rsidR="00686713">
        <w:t xml:space="preserve">are </w:t>
      </w:r>
      <w:r w:rsidR="001B10AD">
        <w:t xml:space="preserve">aging services providers, </w:t>
      </w:r>
      <w:r w:rsidR="00986FF8">
        <w:t xml:space="preserve">assisted living </w:t>
      </w:r>
      <w:r w:rsidR="001B10AD">
        <w:t xml:space="preserve">communities, </w:t>
      </w:r>
      <w:r w:rsidR="00986FF8">
        <w:t xml:space="preserve">memory care centers, </w:t>
      </w:r>
      <w:r w:rsidR="00E169E0">
        <w:t xml:space="preserve">hospitals and healthcare systems, </w:t>
      </w:r>
      <w:r w:rsidR="001B10AD">
        <w:t xml:space="preserve">senior centers, </w:t>
      </w:r>
      <w:r w:rsidR="00E169E0">
        <w:t xml:space="preserve">and </w:t>
      </w:r>
      <w:r w:rsidR="001B10AD">
        <w:t>Alzheimer’s and care partner support group, among others</w:t>
      </w:r>
      <w:r w:rsidR="00AA3AA7">
        <w:t xml:space="preserve">. </w:t>
      </w:r>
      <w:r w:rsidR="00075BB4">
        <w:t>Sponsors particularly appreciate the innovative concept’s dual purpose -- to e</w:t>
      </w:r>
      <w:r w:rsidR="00686713">
        <w:t>nrich the lives of participants</w:t>
      </w:r>
      <w:r w:rsidR="00EF4D86">
        <w:t>,</w:t>
      </w:r>
      <w:r w:rsidR="00075BB4">
        <w:t xml:space="preserve"> </w:t>
      </w:r>
      <w:r w:rsidR="00AA3AA7">
        <w:t>and</w:t>
      </w:r>
      <w:r w:rsidR="00075BB4">
        <w:t xml:space="preserve"> </w:t>
      </w:r>
      <w:r w:rsidR="00AA3AA7">
        <w:t xml:space="preserve">to </w:t>
      </w:r>
      <w:r w:rsidR="00986FF8">
        <w:t xml:space="preserve">provide </w:t>
      </w:r>
      <w:r w:rsidR="00075BB4">
        <w:t xml:space="preserve">marketing and publicity opportunities. </w:t>
      </w:r>
      <w:r w:rsidR="00D064FD">
        <w:t xml:space="preserve">Professional support available </w:t>
      </w:r>
      <w:r w:rsidR="00686713">
        <w:t xml:space="preserve">to </w:t>
      </w:r>
      <w:r w:rsidR="00D064FD">
        <w:t xml:space="preserve">sponsors </w:t>
      </w:r>
      <w:r w:rsidR="00686713">
        <w:t xml:space="preserve">includes public relations, photography, and </w:t>
      </w:r>
      <w:r w:rsidR="00AA3AA7">
        <w:t>art display services.</w:t>
      </w:r>
      <w:r w:rsidR="00E169E0">
        <w:t xml:space="preserve"> </w:t>
      </w:r>
    </w:p>
    <w:p w:rsidR="001B10AD" w:rsidRPr="001B10AD" w:rsidRDefault="001B10AD" w:rsidP="001B10AD">
      <w:pPr>
        <w:rPr>
          <w:color w:val="948A54" w:themeColor="background2" w:themeShade="80"/>
        </w:rPr>
      </w:pPr>
      <w:r w:rsidRPr="001B10AD">
        <w:rPr>
          <w:color w:val="948A54" w:themeColor="background2" w:themeShade="80"/>
        </w:rPr>
        <w:t>_____________________________________________________________________________________________</w:t>
      </w:r>
    </w:p>
    <w:p w:rsidR="001B10AD" w:rsidRDefault="001B10AD" w:rsidP="001B10AD"/>
    <w:p w:rsidR="001B10AD" w:rsidRPr="001B10AD" w:rsidRDefault="00D26673" w:rsidP="00433BC9">
      <w:pPr>
        <w:jc w:val="center"/>
        <w:rPr>
          <w:b/>
          <w:color w:val="7030A0"/>
        </w:rPr>
      </w:pPr>
      <w:r>
        <w:rPr>
          <w:b/>
          <w:color w:val="7030A0"/>
        </w:rPr>
        <w:t>CONTACT LAB DIRECTORS</w:t>
      </w:r>
      <w:r w:rsidR="00C6700E">
        <w:rPr>
          <w:b/>
          <w:color w:val="7030A0"/>
        </w:rPr>
        <w:t xml:space="preserve"> FOR DETAILS AND SCHEDULING.</w:t>
      </w:r>
    </w:p>
    <w:p w:rsidR="001B10AD" w:rsidRDefault="001B10AD" w:rsidP="00433BC9">
      <w:pPr>
        <w:jc w:val="center"/>
      </w:pPr>
    </w:p>
    <w:p w:rsidR="001B10AD" w:rsidRDefault="001B10AD" w:rsidP="00433BC9">
      <w:pPr>
        <w:jc w:val="center"/>
      </w:pPr>
      <w:r>
        <w:t>Tiffany Paige</w:t>
      </w:r>
    </w:p>
    <w:p w:rsidR="001B10AD" w:rsidRPr="00433BC9" w:rsidRDefault="001B10AD" w:rsidP="00433BC9">
      <w:pPr>
        <w:jc w:val="center"/>
        <w:rPr>
          <w:b/>
        </w:rPr>
      </w:pPr>
      <w:r w:rsidRPr="00433BC9">
        <w:rPr>
          <w:b/>
        </w:rPr>
        <w:t>Art</w:t>
      </w:r>
      <w:r w:rsidR="005648B4">
        <w:rPr>
          <w:b/>
        </w:rPr>
        <w:t>isan Mind</w:t>
      </w:r>
    </w:p>
    <w:p w:rsidR="001B10AD" w:rsidRDefault="005648B4" w:rsidP="00433BC9">
      <w:pPr>
        <w:jc w:val="center"/>
      </w:pPr>
      <w:r>
        <w:t>t</w:t>
      </w:r>
      <w:r w:rsidR="001B10AD" w:rsidRPr="001B10AD">
        <w:t>iffany</w:t>
      </w:r>
      <w:r>
        <w:t>.paige@artisanmind.org</w:t>
      </w:r>
    </w:p>
    <w:p w:rsidR="001B10AD" w:rsidRDefault="001B10AD" w:rsidP="00433BC9">
      <w:pPr>
        <w:jc w:val="center"/>
      </w:pPr>
    </w:p>
    <w:p w:rsidR="001B10AD" w:rsidRDefault="001B10AD" w:rsidP="00433BC9">
      <w:pPr>
        <w:jc w:val="center"/>
      </w:pPr>
      <w:r>
        <w:t>Stuart Greenbaum</w:t>
      </w:r>
    </w:p>
    <w:p w:rsidR="001B10AD" w:rsidRPr="00433BC9" w:rsidRDefault="001B10AD" w:rsidP="00433BC9">
      <w:pPr>
        <w:jc w:val="center"/>
        <w:rPr>
          <w:b/>
        </w:rPr>
      </w:pPr>
      <w:r w:rsidRPr="00433BC9">
        <w:rPr>
          <w:b/>
        </w:rPr>
        <w:t>Greenbaum Public Relations</w:t>
      </w:r>
    </w:p>
    <w:p w:rsidR="001B10AD" w:rsidRDefault="001B10AD" w:rsidP="00433BC9">
      <w:pPr>
        <w:jc w:val="center"/>
      </w:pPr>
      <w:r>
        <w:t>stuart@greenbaum-pr.com</w:t>
      </w:r>
    </w:p>
    <w:p w:rsidR="00BA2DE3" w:rsidRDefault="00A46274">
      <w:r>
        <w:t>_____________________________________________________________________________________________</w:t>
      </w:r>
    </w:p>
    <w:p w:rsidR="00A46274" w:rsidRDefault="00A46274"/>
    <w:p w:rsidR="00A46274" w:rsidRPr="00017260" w:rsidRDefault="00D26673" w:rsidP="00A54A70">
      <w:pPr>
        <w:jc w:val="center"/>
        <w:rPr>
          <w:b/>
          <w:color w:val="7030A0"/>
        </w:rPr>
      </w:pPr>
      <w:r>
        <w:rPr>
          <w:b/>
          <w:color w:val="7030A0"/>
        </w:rPr>
        <w:t xml:space="preserve">LEARN HOW </w:t>
      </w:r>
      <w:r w:rsidR="00A46274" w:rsidRPr="00017260">
        <w:rPr>
          <w:b/>
          <w:color w:val="7030A0"/>
        </w:rPr>
        <w:t>HAPPINESS IS TRENDING.</w:t>
      </w:r>
    </w:p>
    <w:p w:rsidR="00433BC9" w:rsidRDefault="00433BC9"/>
    <w:p w:rsidR="00885D42" w:rsidRDefault="00885D42" w:rsidP="00885D42">
      <w:pPr>
        <w:pStyle w:val="ListParagraph"/>
        <w:numPr>
          <w:ilvl w:val="0"/>
          <w:numId w:val="5"/>
        </w:numPr>
      </w:pPr>
      <w:r>
        <w:t>LeadingAge Conference (October 2013): “Happiness Lab: Join us for a uniquely joyful experience”</w:t>
      </w:r>
    </w:p>
    <w:p w:rsidR="00433BC9" w:rsidRDefault="00433BC9" w:rsidP="00A54A70">
      <w:pPr>
        <w:pStyle w:val="ListParagraph"/>
        <w:numPr>
          <w:ilvl w:val="0"/>
          <w:numId w:val="5"/>
        </w:numPr>
      </w:pPr>
      <w:r w:rsidRPr="00A54A70">
        <w:rPr>
          <w:i/>
        </w:rPr>
        <w:t>TIME Magazine</w:t>
      </w:r>
      <w:r>
        <w:t xml:space="preserve"> (</w:t>
      </w:r>
      <w:r w:rsidR="009774A1">
        <w:t>7-8-</w:t>
      </w:r>
      <w:r>
        <w:t>13): “The Pursuit of Happiness”</w:t>
      </w:r>
    </w:p>
    <w:p w:rsidR="00433BC9" w:rsidRDefault="00433BC9" w:rsidP="00A54A70">
      <w:pPr>
        <w:pStyle w:val="ListParagraph"/>
        <w:numPr>
          <w:ilvl w:val="0"/>
          <w:numId w:val="5"/>
        </w:numPr>
      </w:pPr>
      <w:r w:rsidRPr="00A54A70">
        <w:rPr>
          <w:i/>
        </w:rPr>
        <w:t>Ps</w:t>
      </w:r>
      <w:r w:rsidR="009774A1" w:rsidRPr="00A54A70">
        <w:rPr>
          <w:i/>
        </w:rPr>
        <w:t>yc</w:t>
      </w:r>
      <w:r w:rsidRPr="00A54A70">
        <w:rPr>
          <w:i/>
        </w:rPr>
        <w:t>hology Today</w:t>
      </w:r>
      <w:r>
        <w:t xml:space="preserve"> (August 2013): “What Happy People Do Differently”</w:t>
      </w:r>
    </w:p>
    <w:p w:rsidR="00433BC9" w:rsidRDefault="009774A1" w:rsidP="00A54A70">
      <w:pPr>
        <w:pStyle w:val="ListParagraph"/>
        <w:numPr>
          <w:ilvl w:val="0"/>
          <w:numId w:val="5"/>
        </w:numPr>
      </w:pPr>
      <w:r w:rsidRPr="00A54A70">
        <w:rPr>
          <w:i/>
        </w:rPr>
        <w:t>The Atlantic</w:t>
      </w:r>
      <w:r>
        <w:t xml:space="preserve"> (2013/01): </w:t>
      </w:r>
      <w:r w:rsidR="00EF4D86">
        <w:t>“</w:t>
      </w:r>
      <w:r>
        <w:t>Creative Aging: The Emergence of Artistic Talents</w:t>
      </w:r>
      <w:r w:rsidR="00EF4D86">
        <w:t>”</w:t>
      </w:r>
    </w:p>
    <w:p w:rsidR="009774A1" w:rsidRDefault="009774A1" w:rsidP="00A54A70">
      <w:pPr>
        <w:pStyle w:val="ListParagraph"/>
        <w:numPr>
          <w:ilvl w:val="0"/>
          <w:numId w:val="5"/>
        </w:numPr>
      </w:pPr>
      <w:r w:rsidRPr="00A54A70">
        <w:rPr>
          <w:i/>
        </w:rPr>
        <w:t xml:space="preserve">TIME </w:t>
      </w:r>
      <w:r w:rsidR="00A54A70" w:rsidRPr="00A54A70">
        <w:rPr>
          <w:i/>
        </w:rPr>
        <w:t>Magazine</w:t>
      </w:r>
      <w:r w:rsidR="00A54A70">
        <w:t xml:space="preserve"> </w:t>
      </w:r>
      <w:r>
        <w:t>(1-9-09): “The New Science of Happiness”</w:t>
      </w:r>
    </w:p>
    <w:p w:rsidR="009774A1" w:rsidRDefault="009774A1" w:rsidP="00A54A70">
      <w:pPr>
        <w:pStyle w:val="ListParagraph"/>
        <w:numPr>
          <w:ilvl w:val="0"/>
          <w:numId w:val="5"/>
        </w:numPr>
      </w:pPr>
      <w:r w:rsidRPr="00A54A70">
        <w:rPr>
          <w:i/>
        </w:rPr>
        <w:t>Gold River Messenger</w:t>
      </w:r>
      <w:r>
        <w:t xml:space="preserve"> (July 2013): “Eskaton Project: The Art of Joy”</w:t>
      </w:r>
    </w:p>
    <w:sectPr w:rsidR="009774A1" w:rsidSect="00C6700E">
      <w:pgSz w:w="12240" w:h="15840"/>
      <w:pgMar w:top="720" w:right="1440" w:bottom="72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54"/>
    <w:multiLevelType w:val="hybridMultilevel"/>
    <w:tmpl w:val="C5A4C5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585BC7"/>
    <w:multiLevelType w:val="hybridMultilevel"/>
    <w:tmpl w:val="5DDA095A"/>
    <w:lvl w:ilvl="0" w:tplc="3E3037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360"/>
  <w:characterSpacingControl w:val="doNotCompress"/>
  <w:compat/>
  <w:rsids>
    <w:rsidRoot w:val="001B10AD"/>
    <w:rsid w:val="000128B9"/>
    <w:rsid w:val="00017260"/>
    <w:rsid w:val="00046AAC"/>
    <w:rsid w:val="00075BB4"/>
    <w:rsid w:val="00086C2C"/>
    <w:rsid w:val="001061E4"/>
    <w:rsid w:val="00106EA8"/>
    <w:rsid w:val="00152FE0"/>
    <w:rsid w:val="001B10AD"/>
    <w:rsid w:val="002C1CCA"/>
    <w:rsid w:val="003E6316"/>
    <w:rsid w:val="00433BC9"/>
    <w:rsid w:val="00475A3A"/>
    <w:rsid w:val="005036F4"/>
    <w:rsid w:val="005362E9"/>
    <w:rsid w:val="005648B4"/>
    <w:rsid w:val="00571FCB"/>
    <w:rsid w:val="005D1CE9"/>
    <w:rsid w:val="005F23BB"/>
    <w:rsid w:val="00686713"/>
    <w:rsid w:val="00794479"/>
    <w:rsid w:val="0081395B"/>
    <w:rsid w:val="008472A5"/>
    <w:rsid w:val="00885D42"/>
    <w:rsid w:val="008A4764"/>
    <w:rsid w:val="008B595A"/>
    <w:rsid w:val="0090790A"/>
    <w:rsid w:val="009774A1"/>
    <w:rsid w:val="00986FF8"/>
    <w:rsid w:val="009B30E0"/>
    <w:rsid w:val="00A46274"/>
    <w:rsid w:val="00A54A70"/>
    <w:rsid w:val="00AA3AA7"/>
    <w:rsid w:val="00AA62EE"/>
    <w:rsid w:val="00AB6D5B"/>
    <w:rsid w:val="00B405F0"/>
    <w:rsid w:val="00B52282"/>
    <w:rsid w:val="00BA2DE3"/>
    <w:rsid w:val="00BB10A0"/>
    <w:rsid w:val="00C6700E"/>
    <w:rsid w:val="00D064FD"/>
    <w:rsid w:val="00D06C19"/>
    <w:rsid w:val="00D26673"/>
    <w:rsid w:val="00D72838"/>
    <w:rsid w:val="00E169E0"/>
    <w:rsid w:val="00EF4D86"/>
    <w:rsid w:val="00F01BF4"/>
    <w:rsid w:val="00F05C40"/>
    <w:rsid w:val="00F85234"/>
    <w:rsid w:val="00FA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AD"/>
    <w:pPr>
      <w:widowControl w:val="0"/>
    </w:pPr>
    <w:rPr>
      <w:rFonts w:ascii="Palatino Linotype" w:hAnsi="Palatino Linotype"/>
      <w:sz w:val="20"/>
    </w:rPr>
  </w:style>
  <w:style w:type="paragraph" w:styleId="Heading1">
    <w:name w:val="heading 1"/>
    <w:aliases w:val="regular"/>
    <w:basedOn w:val="Normal"/>
    <w:next w:val="Normal"/>
    <w:link w:val="Heading1Char"/>
    <w:uiPriority w:val="9"/>
    <w:qFormat/>
    <w:rsid w:val="00106EA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aliases w:val="standard"/>
    <w:basedOn w:val="Normal"/>
    <w:next w:val="Normal"/>
    <w:link w:val="Heading2Char"/>
    <w:autoRedefine/>
    <w:uiPriority w:val="9"/>
    <w:semiHidden/>
    <w:unhideWhenUsed/>
    <w:qFormat/>
    <w:rsid w:val="00D72838"/>
    <w:pPr>
      <w:keepNext/>
      <w:keepLines/>
      <w:tabs>
        <w:tab w:val="left" w:pos="360"/>
      </w:tabs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106EA8"/>
    <w:pPr>
      <w:widowControl w:val="0"/>
    </w:pPr>
    <w:rPr>
      <w:rFonts w:ascii="Times New Roman" w:hAnsi="Times New Roman"/>
      <w:sz w:val="20"/>
    </w:rPr>
  </w:style>
  <w:style w:type="character" w:customStyle="1" w:styleId="Heading1Char">
    <w:name w:val="Heading 1 Char"/>
    <w:aliases w:val="regular Char"/>
    <w:basedOn w:val="DefaultParagraphFont"/>
    <w:link w:val="Heading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aliases w:val="standard Char"/>
    <w:basedOn w:val="DefaultParagraphFont"/>
    <w:link w:val="Heading2"/>
    <w:uiPriority w:val="9"/>
    <w:semiHidden/>
    <w:rsid w:val="00D72838"/>
    <w:rPr>
      <w:rFonts w:ascii="Palatino Linotype" w:eastAsiaTheme="majorEastAsia" w:hAnsi="Palatino Linotype" w:cstheme="majorBidi"/>
      <w:bCs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1B1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greenbaum</dc:creator>
  <cp:lastModifiedBy>stuart greenbaum</cp:lastModifiedBy>
  <cp:revision>15</cp:revision>
  <dcterms:created xsi:type="dcterms:W3CDTF">2013-08-08T16:16:00Z</dcterms:created>
  <dcterms:modified xsi:type="dcterms:W3CDTF">2013-11-13T02:34:00Z</dcterms:modified>
</cp:coreProperties>
</file>